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3250E0CE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325ACB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F170B4">
        <w:rPr>
          <w:rFonts w:ascii="Arial" w:hAnsi="Arial" w:cs="Arial"/>
          <w:b/>
          <w:bCs/>
          <w:sz w:val="22"/>
        </w:rPr>
        <w:t>1572</w:t>
      </w:r>
    </w:p>
    <w:p w14:paraId="0351D878" w14:textId="0B931B7F" w:rsidR="0066434B" w:rsidRPr="00341F45" w:rsidRDefault="00325ACB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June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Pr="00325ACB">
        <w:rPr>
          <w:rFonts w:ascii="Arial" w:hAnsi="Arial" w:cs="Arial"/>
          <w:b/>
          <w:bCs/>
          <w:sz w:val="22"/>
        </w:rPr>
        <w:t>2019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265692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</w:t>
      </w:r>
      <w:r w:rsidR="00C67D3C">
        <w:rPr>
          <w:rFonts w:ascii="Arial" w:hAnsi="Arial"/>
          <w:sz w:val="22"/>
        </w:rPr>
        <w:t>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672C0A9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F170B4">
        <w:rPr>
          <w:rFonts w:ascii="Arial" w:hAnsi="Arial"/>
          <w:sz w:val="22"/>
        </w:rPr>
        <w:t>Proposed scope for email discussion on lower NR UE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47733FE8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6107D26" w14:textId="6A8B7F1A" w:rsidR="00F170B4" w:rsidRDefault="00F422F2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</w:t>
      </w:r>
      <w:r w:rsidR="00F170B4">
        <w:rPr>
          <w:rFonts w:eastAsia="MS Mincho"/>
          <w:lang w:val="en-US"/>
        </w:rPr>
        <w:t>fter the discussion of [1] at RAN #84, it was recommended to draft a propos</w:t>
      </w:r>
      <w:r w:rsidR="001F26B4">
        <w:rPr>
          <w:rFonts w:eastAsia="MS Mincho"/>
          <w:lang w:val="en-US"/>
        </w:rPr>
        <w:t>ed</w:t>
      </w:r>
      <w:r w:rsidR="00F170B4">
        <w:rPr>
          <w:rFonts w:eastAsia="MS Mincho"/>
          <w:lang w:val="en-US"/>
        </w:rPr>
        <w:t xml:space="preserve"> scope </w:t>
      </w:r>
      <w:r w:rsidR="001F26B4">
        <w:rPr>
          <w:rFonts w:eastAsia="MS Mincho"/>
          <w:lang w:val="en-US"/>
        </w:rPr>
        <w:t>for</w:t>
      </w:r>
      <w:r w:rsidR="00F170B4">
        <w:rPr>
          <w:rFonts w:eastAsia="MS Mincho"/>
          <w:lang w:val="en-US"/>
        </w:rPr>
        <w:t xml:space="preserve"> a RAN email reflector discussion </w:t>
      </w:r>
      <w:r w:rsidR="001F26B4">
        <w:rPr>
          <w:rFonts w:eastAsia="MS Mincho"/>
          <w:lang w:val="en-US"/>
        </w:rPr>
        <w:t xml:space="preserve">(planned </w:t>
      </w:r>
      <w:r w:rsidR="00F170B4">
        <w:rPr>
          <w:rFonts w:eastAsia="MS Mincho"/>
          <w:lang w:val="en-US"/>
        </w:rPr>
        <w:t>until RAN#85</w:t>
      </w:r>
      <w:r w:rsidR="001F26B4">
        <w:rPr>
          <w:rFonts w:eastAsia="MS Mincho"/>
          <w:lang w:val="en-US"/>
        </w:rPr>
        <w:t>)</w:t>
      </w:r>
      <w:r w:rsidR="00F170B4">
        <w:rPr>
          <w:rFonts w:eastAsia="MS Mincho"/>
          <w:lang w:val="en-US"/>
        </w:rPr>
        <w:t xml:space="preserve">. </w:t>
      </w:r>
    </w:p>
    <w:p w14:paraId="0497FE29" w14:textId="513643F9" w:rsidR="001F26B4" w:rsidRDefault="001F26B4" w:rsidP="00417EDD">
      <w:pPr>
        <w:spacing w:after="0"/>
        <w:rPr>
          <w:rFonts w:eastAsia="MS Mincho"/>
          <w:lang w:val="en-US"/>
        </w:rPr>
      </w:pPr>
    </w:p>
    <w:p w14:paraId="29DA96B1" w14:textId="4C50A767" w:rsidR="00910103" w:rsidRDefault="00910103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-----------------------------------------------------------------------------------------</w:t>
      </w:r>
    </w:p>
    <w:p w14:paraId="12EDFC85" w14:textId="598CC0B4" w:rsidR="001F26B4" w:rsidRDefault="001F26B4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Proposed scope for the email discussion: </w:t>
      </w:r>
    </w:p>
    <w:p w14:paraId="5B1FB867" w14:textId="5D212B82" w:rsidR="00D81F64" w:rsidRDefault="00D81F64" w:rsidP="00417EDD">
      <w:pPr>
        <w:spacing w:after="0"/>
        <w:rPr>
          <w:rFonts w:eastAsia="MS Mincho"/>
          <w:lang w:val="en-US"/>
        </w:rPr>
      </w:pPr>
    </w:p>
    <w:p w14:paraId="5DACEB19" w14:textId="141C937A" w:rsidR="00DB4E92" w:rsidRPr="00DB4E92" w:rsidRDefault="00F170B4" w:rsidP="00DB4E92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Device type</w:t>
      </w:r>
      <w:r w:rsidR="001F26B4">
        <w:rPr>
          <w:lang w:val="en-US"/>
        </w:rPr>
        <w:t>(</w:t>
      </w:r>
      <w:r>
        <w:rPr>
          <w:lang w:val="en-US"/>
        </w:rPr>
        <w:t>s</w:t>
      </w:r>
      <w:r w:rsidR="001F26B4">
        <w:rPr>
          <w:lang w:val="en-US"/>
        </w:rPr>
        <w:t>)</w:t>
      </w:r>
      <w:r w:rsidR="00DB4E92">
        <w:rPr>
          <w:lang w:val="en-US"/>
        </w:rPr>
        <w:t xml:space="preserve">, </w:t>
      </w:r>
      <w:r>
        <w:rPr>
          <w:lang w:val="en-US"/>
        </w:rPr>
        <w:t>t</w:t>
      </w:r>
      <w:r w:rsidR="001F26B4">
        <w:rPr>
          <w:lang w:val="en-US"/>
        </w:rPr>
        <w:t xml:space="preserve">argeted </w:t>
      </w:r>
      <w:r w:rsidR="00704D02">
        <w:rPr>
          <w:lang w:val="en-US"/>
        </w:rPr>
        <w:t>for</w:t>
      </w:r>
      <w:r w:rsidR="001F26B4">
        <w:rPr>
          <w:lang w:val="en-US"/>
        </w:rPr>
        <w:t xml:space="preserve"> the</w:t>
      </w:r>
      <w:r>
        <w:rPr>
          <w:lang w:val="en-US"/>
        </w:rPr>
        <w:t xml:space="preserve"> lower capability</w:t>
      </w:r>
      <w:r w:rsidR="00313DE3">
        <w:rPr>
          <w:lang w:val="en-US"/>
        </w:rPr>
        <w:t xml:space="preserve"> definition (lower than Rel-15)</w:t>
      </w:r>
    </w:p>
    <w:p w14:paraId="0D0CC150" w14:textId="4A305BFD" w:rsidR="00D81F6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What capability(es) would be relaxed</w:t>
      </w:r>
      <w:r w:rsidR="00513083">
        <w:rPr>
          <w:lang w:val="en-US"/>
        </w:rPr>
        <w:t xml:space="preserve"> and what</w:t>
      </w:r>
      <w:r w:rsidR="001F26B4">
        <w:rPr>
          <w:lang w:val="en-US"/>
        </w:rPr>
        <w:t xml:space="preserve"> relaxed parameter</w:t>
      </w:r>
      <w:r w:rsidR="00513083">
        <w:rPr>
          <w:lang w:val="en-US"/>
        </w:rPr>
        <w:t xml:space="preserve"> range would be considered</w:t>
      </w:r>
    </w:p>
    <w:p w14:paraId="6F657B2F" w14:textId="2E4EC58E" w:rsidR="00513083" w:rsidRDefault="00513083" w:rsidP="00513083">
      <w:pPr>
        <w:pStyle w:val="ListParagraph"/>
        <w:numPr>
          <w:ilvl w:val="1"/>
          <w:numId w:val="15"/>
        </w:numPr>
        <w:spacing w:after="0"/>
        <w:rPr>
          <w:lang w:val="en-US"/>
        </w:rPr>
      </w:pPr>
      <w:r>
        <w:rPr>
          <w:lang w:val="en-US"/>
        </w:rPr>
        <w:t>Starting point is number of antennas / MIMO layers and/or max supported BW</w:t>
      </w:r>
    </w:p>
    <w:p w14:paraId="3FDBEA00" w14:textId="3DE73E0B" w:rsidR="00F170B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Specification impact of lower capability definition</w:t>
      </w:r>
      <w:r w:rsidR="00313DE3">
        <w:rPr>
          <w:lang w:val="en-US"/>
        </w:rPr>
        <w:t>s</w:t>
      </w:r>
    </w:p>
    <w:p w14:paraId="6B43F4E6" w14:textId="46AF051B" w:rsidR="006B3AFA" w:rsidRDefault="006B3AFA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Whether to differentiate the lower capability devices from the Rel-15 </w:t>
      </w:r>
      <w:r w:rsidR="00A05369">
        <w:rPr>
          <w:lang w:val="en-US"/>
        </w:rPr>
        <w:t xml:space="preserve">capability </w:t>
      </w:r>
      <w:r>
        <w:rPr>
          <w:lang w:val="en-US"/>
        </w:rPr>
        <w:t>devices and if yes, how</w:t>
      </w:r>
    </w:p>
    <w:p w14:paraId="0F626A05" w14:textId="04B6EF59" w:rsidR="00D81F6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Whether to introduce lower capability</w:t>
      </w:r>
      <w:r w:rsidR="00513083">
        <w:rPr>
          <w:lang w:val="en-US"/>
        </w:rPr>
        <w:t>(es)</w:t>
      </w:r>
      <w:r>
        <w:rPr>
          <w:lang w:val="en-US"/>
        </w:rPr>
        <w:t xml:space="preserve"> in Rel-16 or in a later release</w:t>
      </w:r>
    </w:p>
    <w:p w14:paraId="5588752C" w14:textId="77777777" w:rsidR="00DB4E92" w:rsidRDefault="00DB4E92" w:rsidP="00910103">
      <w:pPr>
        <w:spacing w:after="0"/>
        <w:rPr>
          <w:lang w:eastAsia="en-US"/>
        </w:rPr>
      </w:pPr>
      <w:r>
        <w:rPr>
          <w:lang w:eastAsia="en-US"/>
        </w:rPr>
        <w:t xml:space="preserve">Note 1: </w:t>
      </w:r>
      <w:r w:rsidR="00910103">
        <w:rPr>
          <w:lang w:eastAsia="en-US"/>
        </w:rPr>
        <w:t xml:space="preserve">The aspects of </w:t>
      </w:r>
      <w:proofErr w:type="gramStart"/>
      <w:r w:rsidR="00910103">
        <w:rPr>
          <w:lang w:eastAsia="en-US"/>
        </w:rPr>
        <w:t>low end</w:t>
      </w:r>
      <w:proofErr w:type="gramEnd"/>
      <w:r w:rsidR="00910103">
        <w:rPr>
          <w:lang w:eastAsia="en-US"/>
        </w:rPr>
        <w:t xml:space="preserve"> NR UEs (such as UE with 5 MHz / 10 MHz bandwidth in FR1) are covered part of NR-Light discussions</w:t>
      </w:r>
    </w:p>
    <w:p w14:paraId="36C5A793" w14:textId="1FA82740" w:rsidR="00D909B0" w:rsidRDefault="00DB4E92" w:rsidP="00910103">
      <w:pPr>
        <w:spacing w:after="0"/>
        <w:rPr>
          <w:rFonts w:eastAsia="MS Mincho"/>
          <w:lang w:val="en-US"/>
        </w:rPr>
      </w:pPr>
      <w:r>
        <w:rPr>
          <w:lang w:eastAsia="en-US"/>
        </w:rPr>
        <w:t>Note 2: Service requirements</w:t>
      </w:r>
      <w:bookmarkStart w:id="2" w:name="_GoBack"/>
      <w:bookmarkEnd w:id="2"/>
      <w:r>
        <w:rPr>
          <w:lang w:eastAsia="en-US"/>
        </w:rPr>
        <w:t xml:space="preserve"> can be discussed as part of device types</w:t>
      </w:r>
      <w:r w:rsidR="00910103" w:rsidRPr="00910103">
        <w:rPr>
          <w:rFonts w:eastAsia="MS Mincho"/>
          <w:lang w:val="en-US"/>
        </w:rPr>
        <w:tab/>
      </w:r>
      <w:r w:rsidR="00910103" w:rsidRPr="00910103">
        <w:rPr>
          <w:rFonts w:eastAsia="MS Mincho"/>
          <w:lang w:val="en-US"/>
        </w:rPr>
        <w:tab/>
      </w:r>
    </w:p>
    <w:p w14:paraId="7A322C14" w14:textId="0B7B3FBE" w:rsidR="00910103" w:rsidRDefault="00910103" w:rsidP="0091010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--------------------------------------------------------------------------------------------</w:t>
      </w:r>
    </w:p>
    <w:p w14:paraId="6C179546" w14:textId="6D9DA16C" w:rsidR="000D5CC3" w:rsidRPr="00313DE3" w:rsidRDefault="000D5CC3" w:rsidP="00313DE3">
      <w:pPr>
        <w:spacing w:after="0"/>
        <w:rPr>
          <w:rFonts w:eastAsia="MS Mincho"/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t>Conclusions</w:t>
      </w:r>
    </w:p>
    <w:p w14:paraId="1EC809FE" w14:textId="5346ABF1" w:rsidR="00CB16FB" w:rsidRDefault="00513083" w:rsidP="00CB16FB">
      <w:pPr>
        <w:rPr>
          <w:lang w:val="en-US"/>
        </w:rPr>
      </w:pPr>
      <w:r>
        <w:rPr>
          <w:szCs w:val="22"/>
        </w:rPr>
        <w:t xml:space="preserve">It is proposed to start a RAN reflector email discussion with the scope described in this contribution. </w:t>
      </w:r>
    </w:p>
    <w:p w14:paraId="75E46AA0" w14:textId="64B8128C" w:rsidR="004C398C" w:rsidRPr="00513083" w:rsidRDefault="00BD3480" w:rsidP="004C398C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 xml:space="preserve"> </w:t>
      </w:r>
      <w:r w:rsidR="004C398C" w:rsidRPr="004C398C">
        <w:rPr>
          <w:b/>
          <w:lang w:val="en-US"/>
        </w:rPr>
        <w:t xml:space="preserve"> </w:t>
      </w:r>
    </w:p>
    <w:p w14:paraId="1BBEF975" w14:textId="77777777" w:rsidR="004C398C" w:rsidRPr="004C398C" w:rsidRDefault="004C398C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B75E5F2" w14:textId="262A3DA8" w:rsidR="00126D97" w:rsidRDefault="00266199" w:rsidP="00D909B0">
      <w:pPr>
        <w:numPr>
          <w:ilvl w:val="0"/>
          <w:numId w:val="5"/>
        </w:numPr>
        <w:textAlignment w:val="auto"/>
      </w:pPr>
      <w:r>
        <w:t>“</w:t>
      </w:r>
      <w:r w:rsidR="00D909B0" w:rsidRPr="00D909B0">
        <w:t>draft_MeetingReport_RAN_81_180913_eom</w:t>
      </w:r>
      <w:r>
        <w:t xml:space="preserve">”, </w:t>
      </w:r>
      <w:r w:rsidR="00D909B0">
        <w:t>ETSI</w:t>
      </w:r>
    </w:p>
    <w:p w14:paraId="3D8C0B61" w14:textId="5059650A" w:rsidR="00F170B4" w:rsidRPr="00F170B4" w:rsidRDefault="00F170B4" w:rsidP="00D909B0">
      <w:pPr>
        <w:numPr>
          <w:ilvl w:val="0"/>
          <w:numId w:val="5"/>
        </w:numPr>
        <w:textAlignment w:val="auto"/>
        <w:rPr>
          <w:szCs w:val="22"/>
        </w:rPr>
      </w:pPr>
      <w:r w:rsidRPr="00F170B4">
        <w:rPr>
          <w:szCs w:val="22"/>
        </w:rPr>
        <w:t>RP-190994, “Lower NR UE capabilities”, Qualcomm</w:t>
      </w:r>
    </w:p>
    <w:sectPr w:rsidR="00F170B4" w:rsidRPr="00F170B4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78EAF" w14:textId="77777777" w:rsidR="0071318E" w:rsidRDefault="0071318E">
      <w:r>
        <w:separator/>
      </w:r>
    </w:p>
    <w:p w14:paraId="58198034" w14:textId="77777777" w:rsidR="0071318E" w:rsidRDefault="0071318E"/>
  </w:endnote>
  <w:endnote w:type="continuationSeparator" w:id="0">
    <w:p w14:paraId="00DC533D" w14:textId="77777777" w:rsidR="0071318E" w:rsidRDefault="0071318E">
      <w:r>
        <w:continuationSeparator/>
      </w:r>
    </w:p>
    <w:p w14:paraId="1F720B27" w14:textId="77777777" w:rsidR="0071318E" w:rsidRDefault="00713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B527" w14:textId="77777777" w:rsidR="0071318E" w:rsidRDefault="0071318E">
      <w:r>
        <w:separator/>
      </w:r>
    </w:p>
    <w:p w14:paraId="40E56CA3" w14:textId="77777777" w:rsidR="0071318E" w:rsidRDefault="0071318E"/>
  </w:footnote>
  <w:footnote w:type="continuationSeparator" w:id="0">
    <w:p w14:paraId="6B012ABC" w14:textId="77777777" w:rsidR="0071318E" w:rsidRDefault="0071318E">
      <w:r>
        <w:continuationSeparator/>
      </w:r>
    </w:p>
    <w:p w14:paraId="26D16968" w14:textId="77777777" w:rsidR="0071318E" w:rsidRDefault="007131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  <w:num w:numId="13">
    <w:abstractNumId w:val="5"/>
  </w:num>
  <w:num w:numId="14">
    <w:abstractNumId w:val="2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1F26B4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3DE3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497"/>
    <w:rsid w:val="003C0BE9"/>
    <w:rsid w:val="003C1030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3AFA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AED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1F64"/>
    <w:rsid w:val="00D828ED"/>
    <w:rsid w:val="00D82C98"/>
    <w:rsid w:val="00D85544"/>
    <w:rsid w:val="00D87457"/>
    <w:rsid w:val="00D909B0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967"/>
    <w:rsid w:val="00DA7A31"/>
    <w:rsid w:val="00DB37F0"/>
    <w:rsid w:val="00DB4E92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43EA93-A541-46E5-8374-B733F265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174</cp:revision>
  <cp:lastPrinted>2003-09-26T18:29:00Z</cp:lastPrinted>
  <dcterms:created xsi:type="dcterms:W3CDTF">2017-11-28T23:11:00Z</dcterms:created>
  <dcterms:modified xsi:type="dcterms:W3CDTF">2019-06-06T23:00:00Z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